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1133"/>
        <w:gridCol w:w="1843"/>
        <w:gridCol w:w="8356"/>
        <w:gridCol w:w="2136"/>
        <w:gridCol w:w="1351"/>
      </w:tblGrid>
      <w:tr w:rsidR="00B21950" w:rsidRPr="00B21950" w:rsidTr="001F5185">
        <w:tc>
          <w:tcPr>
            <w:tcW w:w="5000" w:type="pct"/>
            <w:gridSpan w:val="6"/>
            <w:shd w:val="clear" w:color="auto" w:fill="auto"/>
            <w:vAlign w:val="center"/>
          </w:tcPr>
          <w:p w:rsidR="00A06425" w:rsidRPr="00177F5C" w:rsidRDefault="00A06425" w:rsidP="00095B88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B219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B21950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B21950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177F5C" w:rsidRPr="00177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do Obsługi Postępowań Administracyjnych w</w:t>
            </w:r>
            <w:r w:rsidR="00177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77F5C" w:rsidRPr="00177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Budownictwie (SOPAB) </w:t>
            </w:r>
            <w:r w:rsidR="00F869E6"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- Minister </w:t>
            </w:r>
            <w:r w:rsidR="00095B8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Rozwoju </w:t>
            </w:r>
            <w:r w:rsidR="00177F5C" w:rsidRPr="00177F5C">
              <w:rPr>
                <w:rFonts w:asciiTheme="minorHAnsi" w:hAnsiTheme="minorHAnsi" w:cstheme="minorHAnsi"/>
                <w:i/>
                <w:sz w:val="22"/>
                <w:szCs w:val="22"/>
              </w:rPr>
              <w:t>i Technologii</w:t>
            </w:r>
            <w:r w:rsidR="00F869E6"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- </w:t>
            </w:r>
            <w:r w:rsidR="009A2A24"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Główny </w:t>
            </w:r>
            <w:r w:rsidR="00177F5C">
              <w:rPr>
                <w:rFonts w:asciiTheme="minorHAnsi" w:hAnsiTheme="minorHAnsi" w:cstheme="minorHAnsi"/>
                <w:i/>
                <w:sz w:val="22"/>
                <w:szCs w:val="22"/>
              </w:rPr>
              <w:t>Urząd Nadzoru Budowlanego</w:t>
            </w:r>
            <w:r w:rsidR="00F869E6"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B21950" w:rsidRPr="00B21950" w:rsidTr="00095B88">
        <w:trPr>
          <w:trHeight w:val="1203"/>
        </w:trPr>
        <w:tc>
          <w:tcPr>
            <w:tcW w:w="185" w:type="pct"/>
            <w:shd w:val="clear" w:color="auto" w:fill="auto"/>
            <w:vAlign w:val="center"/>
          </w:tcPr>
          <w:p w:rsidR="00A06425" w:rsidRPr="00B21950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A06425" w:rsidRPr="00B219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599" w:type="pct"/>
            <w:shd w:val="clear" w:color="auto" w:fill="auto"/>
            <w:vAlign w:val="center"/>
          </w:tcPr>
          <w:p w:rsidR="00A06425" w:rsidRPr="00B21950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A06425" w:rsidRPr="00B219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A06425" w:rsidRPr="00B219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9" w:type="pct"/>
            <w:vAlign w:val="center"/>
          </w:tcPr>
          <w:p w:rsidR="00A06425" w:rsidRPr="00B21950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D42D7" w:rsidTr="00095B88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D7" w:rsidRDefault="0020246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D7" w:rsidRDefault="00095B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D7" w:rsidRDefault="00202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  <w:r w:rsidR="001D42D7" w:rsidRPr="001D42D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0246C">
              <w:rPr>
                <w:rFonts w:asciiTheme="minorHAnsi" w:hAnsiTheme="minorHAnsi" w:cstheme="minorHAnsi"/>
                <w:sz w:val="22"/>
                <w:szCs w:val="22"/>
              </w:rPr>
              <w:t>Wykaz poszczególnych pozycji kosztowych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C070FC" w:rsidRDefault="0020246C" w:rsidP="002024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Należy zweryfikować kwotę przeznaczoną</w:t>
            </w:r>
            <w:r>
              <w:rPr>
                <w:rFonts w:ascii="Calibri" w:hAnsi="Calibri" w:cs="Calibri"/>
              </w:rPr>
              <w:t xml:space="preserve"> na </w:t>
            </w:r>
            <w:r w:rsidRPr="00C070FC">
              <w:rPr>
                <w:rFonts w:ascii="Calibri" w:hAnsi="Calibri" w:cs="Calibri"/>
              </w:rPr>
              <w:t>dzia</w:t>
            </w:r>
            <w:r w:rsidRPr="00C070FC">
              <w:rPr>
                <w:rFonts w:ascii="Calibri" w:hAnsi="Calibri" w:cs="Calibri" w:hint="eastAsia"/>
              </w:rPr>
              <w:t>ł</w:t>
            </w:r>
            <w:r w:rsidRPr="00C070FC">
              <w:rPr>
                <w:rFonts w:ascii="Calibri" w:hAnsi="Calibri" w:cs="Calibri"/>
              </w:rPr>
              <w:t>ania informacyjno – promocyjne</w:t>
            </w:r>
            <w:r>
              <w:rPr>
                <w:rFonts w:ascii="Calibri" w:hAnsi="Calibri" w:cs="Calibri"/>
              </w:rPr>
              <w:t>;</w:t>
            </w:r>
            <w:r w:rsidRPr="00C070F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C070FC">
              <w:rPr>
                <w:rFonts w:ascii="Calibri" w:hAnsi="Calibri" w:cs="Calibri"/>
              </w:rPr>
              <w:t>godnie z zapisami Katalogu kosztów kwalifikowalnych w ramac</w:t>
            </w:r>
            <w:r>
              <w:rPr>
                <w:rFonts w:ascii="Calibri" w:hAnsi="Calibri" w:cs="Calibri"/>
              </w:rPr>
              <w:t xml:space="preserve">h II osi POPC limit wydatków </w:t>
            </w:r>
            <w:r w:rsidRPr="00C070FC">
              <w:rPr>
                <w:rFonts w:ascii="Calibri" w:hAnsi="Calibri" w:cs="Calibri"/>
              </w:rPr>
              <w:t>wynosi 3% wydatków kwalifikowalnych. Dla przedmiotowego projektu wynosi: 13 218 139,46 z</w:t>
            </w:r>
            <w:r w:rsidRPr="00C070FC">
              <w:rPr>
                <w:rFonts w:ascii="Calibri" w:hAnsi="Calibri" w:cs="Calibri" w:hint="eastAsia"/>
              </w:rPr>
              <w:t>ł</w:t>
            </w:r>
            <w:r w:rsidRPr="00C070FC">
              <w:rPr>
                <w:rFonts w:ascii="Calibri" w:hAnsi="Calibri" w:cs="Calibri"/>
              </w:rPr>
              <w:t xml:space="preserve"> * 3% = 396 544,18 z</w:t>
            </w:r>
            <w:r w:rsidRPr="00C070FC">
              <w:rPr>
                <w:rFonts w:ascii="Calibri" w:hAnsi="Calibri" w:cs="Calibri" w:hint="eastAsia"/>
              </w:rPr>
              <w:t>ł</w:t>
            </w:r>
          </w:p>
          <w:p w:rsidR="001D42D7" w:rsidRDefault="001D42D7" w:rsidP="001D42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D7" w:rsidRDefault="001D42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D7" w:rsidRDefault="001D42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260" w:rsidTr="00095B88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13" w:rsidRDefault="0020246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13" w:rsidRDefault="00335C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13" w:rsidRDefault="00202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  <w:r w:rsidRPr="001D42D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0246C">
              <w:rPr>
                <w:rFonts w:asciiTheme="minorHAnsi" w:hAnsiTheme="minorHAnsi" w:cstheme="minorHAnsi"/>
                <w:sz w:val="22"/>
                <w:szCs w:val="22"/>
              </w:rPr>
              <w:t>Wykaz poszczególnych pozycji kosztowych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13" w:rsidRDefault="0020246C" w:rsidP="00335C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Należy zweryfikować</w:t>
            </w:r>
            <w:r>
              <w:rPr>
                <w:rFonts w:ascii="Calibri" w:hAnsi="Calibri" w:cs="Calibri"/>
              </w:rPr>
              <w:t xml:space="preserve"> k</w:t>
            </w:r>
            <w:r w:rsidRPr="00C070FC">
              <w:rPr>
                <w:rFonts w:ascii="Calibri" w:hAnsi="Calibri" w:cs="Calibri"/>
              </w:rPr>
              <w:t>oszt</w:t>
            </w:r>
            <w:r>
              <w:rPr>
                <w:rFonts w:ascii="Calibri" w:hAnsi="Calibri" w:cs="Calibri"/>
              </w:rPr>
              <w:t>y</w:t>
            </w:r>
            <w:r w:rsidRPr="00C070FC">
              <w:rPr>
                <w:rFonts w:ascii="Calibri" w:hAnsi="Calibri" w:cs="Calibri"/>
              </w:rPr>
              <w:t xml:space="preserve"> zarz</w:t>
            </w:r>
            <w:r w:rsidRPr="00C070FC">
              <w:rPr>
                <w:rFonts w:ascii="Calibri" w:hAnsi="Calibri" w:cs="Calibri" w:hint="eastAsia"/>
              </w:rPr>
              <w:t>ą</w:t>
            </w:r>
            <w:r w:rsidRPr="00C070FC">
              <w:rPr>
                <w:rFonts w:ascii="Calibri" w:hAnsi="Calibri" w:cs="Calibri"/>
              </w:rPr>
              <w:t>dzania i wsparcia (w tym wynagrodzenia personelu wspomagaj</w:t>
            </w:r>
            <w:r w:rsidRPr="00C070FC">
              <w:rPr>
                <w:rFonts w:ascii="Calibri" w:hAnsi="Calibri" w:cs="Calibri" w:hint="eastAsia"/>
              </w:rPr>
              <w:t>ą</w:t>
            </w:r>
            <w:r w:rsidRPr="00C070FC">
              <w:rPr>
                <w:rFonts w:ascii="Calibri" w:hAnsi="Calibri" w:cs="Calibri"/>
              </w:rPr>
              <w:t>cego), która wzros</w:t>
            </w:r>
            <w:r w:rsidRPr="00C070FC">
              <w:rPr>
                <w:rFonts w:ascii="Calibri" w:hAnsi="Calibri" w:cs="Calibri" w:hint="eastAsia"/>
              </w:rPr>
              <w:t>ł</w:t>
            </w:r>
            <w:r w:rsidRPr="00C070FC">
              <w:rPr>
                <w:rFonts w:ascii="Calibri" w:hAnsi="Calibri" w:cs="Calibri"/>
              </w:rPr>
              <w:t>a o 40% z kwoty 2,3 mln z</w:t>
            </w:r>
            <w:r w:rsidRPr="00C070FC">
              <w:rPr>
                <w:rFonts w:ascii="Calibri" w:hAnsi="Calibri" w:cs="Calibri" w:hint="eastAsia"/>
              </w:rPr>
              <w:t>ł</w:t>
            </w:r>
            <w:r w:rsidR="0063675C">
              <w:rPr>
                <w:rFonts w:ascii="Calibri" w:hAnsi="Calibri" w:cs="Calibri"/>
              </w:rPr>
              <w:t xml:space="preserve"> (z pierwszego opiniowanego OZPI)</w:t>
            </w:r>
            <w:r w:rsidRPr="00C070FC">
              <w:rPr>
                <w:rFonts w:ascii="Calibri" w:hAnsi="Calibri" w:cs="Calibri"/>
              </w:rPr>
              <w:t xml:space="preserve"> do kwoty 3,2 mln z</w:t>
            </w:r>
            <w:r w:rsidRPr="00C070FC">
              <w:rPr>
                <w:rFonts w:ascii="Calibri" w:hAnsi="Calibri" w:cs="Calibri" w:hint="eastAsia"/>
              </w:rPr>
              <w:t>ł</w:t>
            </w:r>
            <w:r>
              <w:rPr>
                <w:rFonts w:ascii="Calibri" w:hAnsi="Calibri" w:cs="Calibri"/>
              </w:rPr>
              <w:t xml:space="preserve">, przy jedoczesnym zmniejszeniu ogólnej </w:t>
            </w:r>
            <w:r w:rsidRPr="00C070FC">
              <w:rPr>
                <w:rFonts w:ascii="Calibri" w:hAnsi="Calibri" w:cs="Calibri"/>
              </w:rPr>
              <w:t>warto</w:t>
            </w:r>
            <w:r>
              <w:rPr>
                <w:rFonts w:ascii="Calibri" w:hAnsi="Calibri" w:cs="Calibri" w:hint="eastAsia"/>
              </w:rPr>
              <w:t>ści</w:t>
            </w:r>
            <w:r w:rsidRPr="00C070FC">
              <w:rPr>
                <w:rFonts w:ascii="Calibri" w:hAnsi="Calibri" w:cs="Calibri"/>
              </w:rPr>
              <w:t xml:space="preserve"> projektu wynikaj</w:t>
            </w:r>
            <w:r w:rsidRPr="00C070FC">
              <w:rPr>
                <w:rFonts w:ascii="Calibri" w:hAnsi="Calibri" w:cs="Calibri" w:hint="eastAsia"/>
              </w:rPr>
              <w:t>ą</w:t>
            </w:r>
            <w:r w:rsidRPr="00C070FC">
              <w:rPr>
                <w:rFonts w:ascii="Calibri" w:hAnsi="Calibri" w:cs="Calibri"/>
              </w:rPr>
              <w:t>ca z wcze</w:t>
            </w:r>
            <w:r w:rsidRPr="00C070FC">
              <w:rPr>
                <w:rFonts w:ascii="Calibri" w:hAnsi="Calibri" w:cs="Calibri" w:hint="eastAsia"/>
              </w:rPr>
              <w:t>ś</w:t>
            </w:r>
            <w:r w:rsidRPr="00C070FC">
              <w:rPr>
                <w:rFonts w:ascii="Calibri" w:hAnsi="Calibri" w:cs="Calibri"/>
              </w:rPr>
              <w:t>niej zatwierdzonego OZPI z kwoty 31 mln z</w:t>
            </w:r>
            <w:r w:rsidRPr="00C070FC">
              <w:rPr>
                <w:rFonts w:ascii="Calibri" w:hAnsi="Calibri" w:cs="Calibri" w:hint="eastAsia"/>
              </w:rPr>
              <w:t>ł</w:t>
            </w:r>
            <w:r w:rsidRPr="00C070FC">
              <w:rPr>
                <w:rFonts w:ascii="Calibri" w:hAnsi="Calibri" w:cs="Calibri"/>
              </w:rPr>
              <w:t xml:space="preserve"> do kwoty 13,2 mln z</w:t>
            </w:r>
            <w:r w:rsidRPr="00C070FC">
              <w:rPr>
                <w:rFonts w:ascii="Calibri" w:hAnsi="Calibri" w:cs="Calibri" w:hint="eastAsia"/>
              </w:rPr>
              <w:t>ł</w:t>
            </w:r>
            <w:r>
              <w:rPr>
                <w:rFonts w:ascii="Calibri" w:hAnsi="Calibri" w:cs="Calibri"/>
              </w:rPr>
              <w:t xml:space="preserve"> i zmniejszeniu wartości pozostałych</w:t>
            </w:r>
            <w:r w:rsidRPr="00C070FC">
              <w:rPr>
                <w:rFonts w:ascii="Calibri" w:hAnsi="Calibri" w:cs="Calibri"/>
              </w:rPr>
              <w:t xml:space="preserve"> pozycji kosztowych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13" w:rsidRDefault="006367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ew.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korektę opisu założeń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13" w:rsidRDefault="00335C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34BE" w:rsidRPr="00B21950" w:rsidTr="00095B88">
        <w:tc>
          <w:tcPr>
            <w:tcW w:w="185" w:type="pct"/>
            <w:shd w:val="clear" w:color="auto" w:fill="auto"/>
          </w:tcPr>
          <w:p w:rsidR="00D734BE" w:rsidRPr="00B21950" w:rsidRDefault="0063675C" w:rsidP="00BE72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368" w:type="pct"/>
            <w:shd w:val="clear" w:color="auto" w:fill="auto"/>
          </w:tcPr>
          <w:p w:rsidR="00D734BE" w:rsidRPr="00B21950" w:rsidRDefault="00D734BE" w:rsidP="00BE72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D734BE" w:rsidRPr="00B21950" w:rsidRDefault="0063675C" w:rsidP="00BE72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3675C">
              <w:rPr>
                <w:rFonts w:asciiTheme="minorHAnsi" w:hAnsiTheme="minorHAnsi" w:cstheme="minorHAnsi"/>
                <w:sz w:val="22"/>
                <w:szCs w:val="22"/>
              </w:rPr>
              <w:t>4.3. Koszty ogólne utrzymania wraz ze sposobem finansowania</w:t>
            </w:r>
          </w:p>
        </w:tc>
        <w:tc>
          <w:tcPr>
            <w:tcW w:w="2715" w:type="pct"/>
            <w:shd w:val="clear" w:color="auto" w:fill="auto"/>
          </w:tcPr>
          <w:p w:rsidR="0063675C" w:rsidRDefault="0063675C" w:rsidP="00E024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Koszty utrzymania projektu pozostają na takim samym poziomie co w poprzednich wersjach OZPI, przy jednoczesnym </w:t>
            </w:r>
            <w:r>
              <w:rPr>
                <w:rFonts w:ascii="Calibri" w:hAnsi="Calibri" w:cs="Calibri"/>
              </w:rPr>
              <w:t xml:space="preserve">zmniejszeniu ogólnej </w:t>
            </w:r>
            <w:r w:rsidRPr="00C070FC">
              <w:rPr>
                <w:rFonts w:ascii="Calibri" w:hAnsi="Calibri" w:cs="Calibri"/>
              </w:rPr>
              <w:t>warto</w:t>
            </w:r>
            <w:r>
              <w:rPr>
                <w:rFonts w:ascii="Calibri" w:hAnsi="Calibri" w:cs="Calibri" w:hint="eastAsia"/>
              </w:rPr>
              <w:t>ści</w:t>
            </w:r>
            <w:r w:rsidRPr="00C070FC">
              <w:rPr>
                <w:rFonts w:ascii="Calibri" w:hAnsi="Calibri" w:cs="Calibri"/>
              </w:rPr>
              <w:t xml:space="preserve"> projektu</w:t>
            </w:r>
            <w:r>
              <w:rPr>
                <w:rFonts w:ascii="Calibri" w:hAnsi="Calibri" w:cs="Calibri"/>
              </w:rPr>
              <w:t>.</w:t>
            </w:r>
          </w:p>
          <w:p w:rsidR="00D734BE" w:rsidRPr="00B21950" w:rsidRDefault="00D734BE" w:rsidP="0063675C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94" w:type="pct"/>
            <w:shd w:val="clear" w:color="auto" w:fill="auto"/>
          </w:tcPr>
          <w:p w:rsidR="00D734BE" w:rsidRPr="00B21950" w:rsidRDefault="00D734BE" w:rsidP="00E024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63675C" w:rsidRPr="0063675C">
              <w:rPr>
                <w:rFonts w:ascii="Calibri" w:hAnsi="Calibri" w:cs="Calibri"/>
              </w:rPr>
              <w:t>zweryfikowani</w:t>
            </w:r>
            <w:r w:rsidR="0063675C">
              <w:rPr>
                <w:rFonts w:ascii="Calibri" w:hAnsi="Calibri" w:cs="Calibri"/>
              </w:rPr>
              <w:t>e / skorygowanie</w:t>
            </w:r>
            <w:r w:rsidR="0063675C" w:rsidRPr="0063675C">
              <w:rPr>
                <w:rFonts w:ascii="Calibri" w:hAnsi="Calibri" w:cs="Calibri"/>
              </w:rPr>
              <w:t xml:space="preserve"> </w:t>
            </w:r>
            <w:r w:rsidRPr="00B21950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</w:p>
        </w:tc>
        <w:tc>
          <w:tcPr>
            <w:tcW w:w="439" w:type="pct"/>
          </w:tcPr>
          <w:p w:rsidR="00D734BE" w:rsidRPr="00B21950" w:rsidRDefault="00D734BE" w:rsidP="00BE72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p w:rsidR="00BF3FE6" w:rsidRDefault="00BF3FE6" w:rsidP="00C64B1B">
      <w:pPr>
        <w:jc w:val="center"/>
      </w:pPr>
    </w:p>
    <w:sectPr w:rsidR="00BF3FE6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D72" w:rsidRDefault="00CA5D72" w:rsidP="00306D42">
      <w:r>
        <w:separator/>
      </w:r>
    </w:p>
  </w:endnote>
  <w:endnote w:type="continuationSeparator" w:id="0">
    <w:p w:rsidR="00CA5D72" w:rsidRDefault="00CA5D72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024B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024B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D72" w:rsidRDefault="00CA5D72" w:rsidP="00306D42">
      <w:r>
        <w:separator/>
      </w:r>
    </w:p>
  </w:footnote>
  <w:footnote w:type="continuationSeparator" w:id="0">
    <w:p w:rsidR="00CA5D72" w:rsidRDefault="00CA5D72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5379EB"/>
    <w:multiLevelType w:val="hybridMultilevel"/>
    <w:tmpl w:val="04F6C0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436562"/>
    <w:multiLevelType w:val="hybridMultilevel"/>
    <w:tmpl w:val="46F4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70E5A"/>
    <w:multiLevelType w:val="hybridMultilevel"/>
    <w:tmpl w:val="7C262D3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9C3012"/>
    <w:multiLevelType w:val="hybridMultilevel"/>
    <w:tmpl w:val="DBACF4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BF0A87"/>
    <w:multiLevelType w:val="hybridMultilevel"/>
    <w:tmpl w:val="F6D01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EC62B7"/>
    <w:multiLevelType w:val="hybridMultilevel"/>
    <w:tmpl w:val="952066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106E13"/>
    <w:multiLevelType w:val="hybridMultilevel"/>
    <w:tmpl w:val="28F6E8A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6"/>
  </w:num>
  <w:num w:numId="4">
    <w:abstractNumId w:val="2"/>
  </w:num>
  <w:num w:numId="5">
    <w:abstractNumId w:val="17"/>
  </w:num>
  <w:num w:numId="6">
    <w:abstractNumId w:val="25"/>
  </w:num>
  <w:num w:numId="7">
    <w:abstractNumId w:val="0"/>
  </w:num>
  <w:num w:numId="8">
    <w:abstractNumId w:val="26"/>
  </w:num>
  <w:num w:numId="9">
    <w:abstractNumId w:val="7"/>
  </w:num>
  <w:num w:numId="10">
    <w:abstractNumId w:val="9"/>
  </w:num>
  <w:num w:numId="11">
    <w:abstractNumId w:val="15"/>
  </w:num>
  <w:num w:numId="12">
    <w:abstractNumId w:val="21"/>
  </w:num>
  <w:num w:numId="13">
    <w:abstractNumId w:val="19"/>
  </w:num>
  <w:num w:numId="14">
    <w:abstractNumId w:val="20"/>
  </w:num>
  <w:num w:numId="15">
    <w:abstractNumId w:val="13"/>
  </w:num>
  <w:num w:numId="16">
    <w:abstractNumId w:val="18"/>
  </w:num>
  <w:num w:numId="17">
    <w:abstractNumId w:val="14"/>
  </w:num>
  <w:num w:numId="18">
    <w:abstractNumId w:val="5"/>
  </w:num>
  <w:num w:numId="19">
    <w:abstractNumId w:val="12"/>
  </w:num>
  <w:num w:numId="20">
    <w:abstractNumId w:val="1"/>
  </w:num>
  <w:num w:numId="21">
    <w:abstractNumId w:val="27"/>
  </w:num>
  <w:num w:numId="22">
    <w:abstractNumId w:val="24"/>
  </w:num>
  <w:num w:numId="23">
    <w:abstractNumId w:val="11"/>
  </w:num>
  <w:num w:numId="24">
    <w:abstractNumId w:val="6"/>
  </w:num>
  <w:num w:numId="25">
    <w:abstractNumId w:val="22"/>
  </w:num>
  <w:num w:numId="26">
    <w:abstractNumId w:val="4"/>
  </w:num>
  <w:num w:numId="27">
    <w:abstractNumId w:val="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702C"/>
    <w:rsid w:val="00021BC7"/>
    <w:rsid w:val="00034258"/>
    <w:rsid w:val="000402E6"/>
    <w:rsid w:val="0004514F"/>
    <w:rsid w:val="000475C5"/>
    <w:rsid w:val="00053D00"/>
    <w:rsid w:val="00057E92"/>
    <w:rsid w:val="00063A98"/>
    <w:rsid w:val="00067F46"/>
    <w:rsid w:val="00074257"/>
    <w:rsid w:val="000878F0"/>
    <w:rsid w:val="00093D8B"/>
    <w:rsid w:val="00095B88"/>
    <w:rsid w:val="000B7EC9"/>
    <w:rsid w:val="000E33B9"/>
    <w:rsid w:val="000E705D"/>
    <w:rsid w:val="000F37CF"/>
    <w:rsid w:val="000F6679"/>
    <w:rsid w:val="00105DDE"/>
    <w:rsid w:val="00107AD2"/>
    <w:rsid w:val="00124098"/>
    <w:rsid w:val="00140BE8"/>
    <w:rsid w:val="00141F7E"/>
    <w:rsid w:val="00145E7F"/>
    <w:rsid w:val="00177F5C"/>
    <w:rsid w:val="00180A27"/>
    <w:rsid w:val="0018795A"/>
    <w:rsid w:val="00195CCB"/>
    <w:rsid w:val="0019648E"/>
    <w:rsid w:val="001C1078"/>
    <w:rsid w:val="001C12E9"/>
    <w:rsid w:val="001C2ED8"/>
    <w:rsid w:val="001C70F8"/>
    <w:rsid w:val="001C7CAE"/>
    <w:rsid w:val="001D42D7"/>
    <w:rsid w:val="001D7AA0"/>
    <w:rsid w:val="001E2D47"/>
    <w:rsid w:val="001F3938"/>
    <w:rsid w:val="001F5185"/>
    <w:rsid w:val="0020012B"/>
    <w:rsid w:val="0020246C"/>
    <w:rsid w:val="00213669"/>
    <w:rsid w:val="00213772"/>
    <w:rsid w:val="00220996"/>
    <w:rsid w:val="00231940"/>
    <w:rsid w:val="002326D4"/>
    <w:rsid w:val="00241C76"/>
    <w:rsid w:val="002519C9"/>
    <w:rsid w:val="0027003D"/>
    <w:rsid w:val="002715B2"/>
    <w:rsid w:val="0028008E"/>
    <w:rsid w:val="0028048C"/>
    <w:rsid w:val="002901C3"/>
    <w:rsid w:val="00292E8D"/>
    <w:rsid w:val="00297C8E"/>
    <w:rsid w:val="002A6190"/>
    <w:rsid w:val="002B01A5"/>
    <w:rsid w:val="002E2F04"/>
    <w:rsid w:val="002E5147"/>
    <w:rsid w:val="002E7B3C"/>
    <w:rsid w:val="002F2066"/>
    <w:rsid w:val="002F724C"/>
    <w:rsid w:val="003035F3"/>
    <w:rsid w:val="00306D42"/>
    <w:rsid w:val="00311CC6"/>
    <w:rsid w:val="003124D1"/>
    <w:rsid w:val="0033339F"/>
    <w:rsid w:val="00335C13"/>
    <w:rsid w:val="00335D93"/>
    <w:rsid w:val="00341DD8"/>
    <w:rsid w:val="003426BF"/>
    <w:rsid w:val="00346051"/>
    <w:rsid w:val="0035121F"/>
    <w:rsid w:val="003564FA"/>
    <w:rsid w:val="0037500A"/>
    <w:rsid w:val="003814F6"/>
    <w:rsid w:val="00395708"/>
    <w:rsid w:val="003964D7"/>
    <w:rsid w:val="003A3582"/>
    <w:rsid w:val="003A462E"/>
    <w:rsid w:val="003B067F"/>
    <w:rsid w:val="003B08A4"/>
    <w:rsid w:val="003B4105"/>
    <w:rsid w:val="003C0071"/>
    <w:rsid w:val="003C24B1"/>
    <w:rsid w:val="003E0026"/>
    <w:rsid w:val="003E138F"/>
    <w:rsid w:val="003E185A"/>
    <w:rsid w:val="003E4163"/>
    <w:rsid w:val="003F16A5"/>
    <w:rsid w:val="00405397"/>
    <w:rsid w:val="004059FF"/>
    <w:rsid w:val="00436786"/>
    <w:rsid w:val="00441220"/>
    <w:rsid w:val="0046705B"/>
    <w:rsid w:val="0047099E"/>
    <w:rsid w:val="004B6794"/>
    <w:rsid w:val="004B695A"/>
    <w:rsid w:val="004C40AE"/>
    <w:rsid w:val="004C5A40"/>
    <w:rsid w:val="004D086F"/>
    <w:rsid w:val="004E3E75"/>
    <w:rsid w:val="004E6168"/>
    <w:rsid w:val="0052558D"/>
    <w:rsid w:val="00534E8D"/>
    <w:rsid w:val="00540079"/>
    <w:rsid w:val="005423E9"/>
    <w:rsid w:val="005578C2"/>
    <w:rsid w:val="0058089A"/>
    <w:rsid w:val="00594504"/>
    <w:rsid w:val="005B7F56"/>
    <w:rsid w:val="005C483A"/>
    <w:rsid w:val="005C5D53"/>
    <w:rsid w:val="005D7B94"/>
    <w:rsid w:val="005E3247"/>
    <w:rsid w:val="005F6527"/>
    <w:rsid w:val="00613C21"/>
    <w:rsid w:val="00622CDD"/>
    <w:rsid w:val="00626712"/>
    <w:rsid w:val="0063675C"/>
    <w:rsid w:val="006705EC"/>
    <w:rsid w:val="00676C72"/>
    <w:rsid w:val="0068274C"/>
    <w:rsid w:val="006843C4"/>
    <w:rsid w:val="00684ED1"/>
    <w:rsid w:val="00685E3C"/>
    <w:rsid w:val="00690C9D"/>
    <w:rsid w:val="00694C65"/>
    <w:rsid w:val="006A7E89"/>
    <w:rsid w:val="006C2526"/>
    <w:rsid w:val="006C55FD"/>
    <w:rsid w:val="006C6FE0"/>
    <w:rsid w:val="006E122E"/>
    <w:rsid w:val="006E16E9"/>
    <w:rsid w:val="006E5A15"/>
    <w:rsid w:val="006F07FE"/>
    <w:rsid w:val="0072026B"/>
    <w:rsid w:val="00735540"/>
    <w:rsid w:val="0074103D"/>
    <w:rsid w:val="00760057"/>
    <w:rsid w:val="00770E57"/>
    <w:rsid w:val="00784B26"/>
    <w:rsid w:val="0079342F"/>
    <w:rsid w:val="007A191F"/>
    <w:rsid w:val="007B7100"/>
    <w:rsid w:val="007C27BD"/>
    <w:rsid w:val="007D19A9"/>
    <w:rsid w:val="007F2521"/>
    <w:rsid w:val="007F49F1"/>
    <w:rsid w:val="00807385"/>
    <w:rsid w:val="0081484A"/>
    <w:rsid w:val="0081599C"/>
    <w:rsid w:val="008172CD"/>
    <w:rsid w:val="008204CE"/>
    <w:rsid w:val="00825909"/>
    <w:rsid w:val="008353A8"/>
    <w:rsid w:val="00837335"/>
    <w:rsid w:val="00853146"/>
    <w:rsid w:val="00871ADF"/>
    <w:rsid w:val="00885776"/>
    <w:rsid w:val="00886642"/>
    <w:rsid w:val="00891281"/>
    <w:rsid w:val="00892A7F"/>
    <w:rsid w:val="008A1D46"/>
    <w:rsid w:val="008A2BA3"/>
    <w:rsid w:val="008A6311"/>
    <w:rsid w:val="008B3FC6"/>
    <w:rsid w:val="008C5B52"/>
    <w:rsid w:val="008D403D"/>
    <w:rsid w:val="008E708B"/>
    <w:rsid w:val="008F3916"/>
    <w:rsid w:val="00910F1F"/>
    <w:rsid w:val="00911C49"/>
    <w:rsid w:val="009167E7"/>
    <w:rsid w:val="009207F6"/>
    <w:rsid w:val="009232F9"/>
    <w:rsid w:val="00925CDC"/>
    <w:rsid w:val="009322B3"/>
    <w:rsid w:val="009364E5"/>
    <w:rsid w:val="00943478"/>
    <w:rsid w:val="009439BC"/>
    <w:rsid w:val="00944932"/>
    <w:rsid w:val="009966AB"/>
    <w:rsid w:val="009A2A24"/>
    <w:rsid w:val="009B57C5"/>
    <w:rsid w:val="009D233C"/>
    <w:rsid w:val="009D2E1D"/>
    <w:rsid w:val="009E5FDB"/>
    <w:rsid w:val="00A06425"/>
    <w:rsid w:val="00A06F10"/>
    <w:rsid w:val="00A10C56"/>
    <w:rsid w:val="00A1180E"/>
    <w:rsid w:val="00A127B4"/>
    <w:rsid w:val="00A2323F"/>
    <w:rsid w:val="00A259C4"/>
    <w:rsid w:val="00A35760"/>
    <w:rsid w:val="00A743E6"/>
    <w:rsid w:val="00A74781"/>
    <w:rsid w:val="00A85626"/>
    <w:rsid w:val="00A8795F"/>
    <w:rsid w:val="00A9149C"/>
    <w:rsid w:val="00AA46F7"/>
    <w:rsid w:val="00AC0420"/>
    <w:rsid w:val="00AC1954"/>
    <w:rsid w:val="00AC23C9"/>
    <w:rsid w:val="00AC6BF4"/>
    <w:rsid w:val="00AC7796"/>
    <w:rsid w:val="00AD7524"/>
    <w:rsid w:val="00AF139A"/>
    <w:rsid w:val="00B11FE8"/>
    <w:rsid w:val="00B21950"/>
    <w:rsid w:val="00B26649"/>
    <w:rsid w:val="00B313E6"/>
    <w:rsid w:val="00B3559F"/>
    <w:rsid w:val="00B3769C"/>
    <w:rsid w:val="00B61E81"/>
    <w:rsid w:val="00B67CFF"/>
    <w:rsid w:val="00B70F70"/>
    <w:rsid w:val="00B711B9"/>
    <w:rsid w:val="00B778A1"/>
    <w:rsid w:val="00B820B3"/>
    <w:rsid w:val="00B85BD9"/>
    <w:rsid w:val="00B871B6"/>
    <w:rsid w:val="00BB0B8F"/>
    <w:rsid w:val="00BB38D2"/>
    <w:rsid w:val="00BB40C0"/>
    <w:rsid w:val="00BC112E"/>
    <w:rsid w:val="00BD128A"/>
    <w:rsid w:val="00BF3FE6"/>
    <w:rsid w:val="00BF7390"/>
    <w:rsid w:val="00C53FA9"/>
    <w:rsid w:val="00C60549"/>
    <w:rsid w:val="00C64B1B"/>
    <w:rsid w:val="00C73026"/>
    <w:rsid w:val="00C8448C"/>
    <w:rsid w:val="00CA5D72"/>
    <w:rsid w:val="00CA5E19"/>
    <w:rsid w:val="00CC271D"/>
    <w:rsid w:val="00CD0B30"/>
    <w:rsid w:val="00CD5EB0"/>
    <w:rsid w:val="00CE1578"/>
    <w:rsid w:val="00CF1637"/>
    <w:rsid w:val="00CF168B"/>
    <w:rsid w:val="00D022CA"/>
    <w:rsid w:val="00D058CC"/>
    <w:rsid w:val="00D13D1E"/>
    <w:rsid w:val="00D16C7B"/>
    <w:rsid w:val="00D247C7"/>
    <w:rsid w:val="00D43032"/>
    <w:rsid w:val="00D479C6"/>
    <w:rsid w:val="00D543E4"/>
    <w:rsid w:val="00D6706B"/>
    <w:rsid w:val="00D734BE"/>
    <w:rsid w:val="00D94260"/>
    <w:rsid w:val="00DA260E"/>
    <w:rsid w:val="00DB6EF6"/>
    <w:rsid w:val="00DC2B0F"/>
    <w:rsid w:val="00DE4752"/>
    <w:rsid w:val="00E024BA"/>
    <w:rsid w:val="00E031A5"/>
    <w:rsid w:val="00E032DC"/>
    <w:rsid w:val="00E11FC3"/>
    <w:rsid w:val="00E14C33"/>
    <w:rsid w:val="00E24630"/>
    <w:rsid w:val="00E24678"/>
    <w:rsid w:val="00E37340"/>
    <w:rsid w:val="00E63F94"/>
    <w:rsid w:val="00E677BB"/>
    <w:rsid w:val="00E83083"/>
    <w:rsid w:val="00EB6543"/>
    <w:rsid w:val="00EB79CB"/>
    <w:rsid w:val="00EC7391"/>
    <w:rsid w:val="00EE5EE9"/>
    <w:rsid w:val="00EE6879"/>
    <w:rsid w:val="00EF207A"/>
    <w:rsid w:val="00EF5C79"/>
    <w:rsid w:val="00F019F8"/>
    <w:rsid w:val="00F0231F"/>
    <w:rsid w:val="00F27556"/>
    <w:rsid w:val="00F35C9F"/>
    <w:rsid w:val="00F44950"/>
    <w:rsid w:val="00F53B8D"/>
    <w:rsid w:val="00F53C23"/>
    <w:rsid w:val="00F6441B"/>
    <w:rsid w:val="00F86451"/>
    <w:rsid w:val="00F869E6"/>
    <w:rsid w:val="00F905E6"/>
    <w:rsid w:val="00FA27CD"/>
    <w:rsid w:val="00FA6118"/>
    <w:rsid w:val="00FB3EFB"/>
    <w:rsid w:val="00FB492F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17D2C-10FE-4E9E-BAD5-D73730C22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206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43</cp:revision>
  <dcterms:created xsi:type="dcterms:W3CDTF">2021-08-12T07:37:00Z</dcterms:created>
  <dcterms:modified xsi:type="dcterms:W3CDTF">2022-08-18T07:51:00Z</dcterms:modified>
</cp:coreProperties>
</file>